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58" w:rsidRPr="007B3B58" w:rsidRDefault="007B3B58" w:rsidP="007B3B58">
      <w:pPr>
        <w:pStyle w:val="NormalWeb"/>
        <w:rPr>
          <w:lang w:val="sr-Cyrl-RS"/>
        </w:rPr>
      </w:pPr>
      <w:proofErr w:type="spellStart"/>
      <w:r>
        <w:rPr>
          <w:rStyle w:val="Strong"/>
        </w:rPr>
        <w:t>Би</w:t>
      </w:r>
      <w:proofErr w:type="spellEnd"/>
      <w:r>
        <w:rPr>
          <w:rStyle w:val="Strong"/>
          <w:lang w:val="sr-Cyrl-RS"/>
        </w:rPr>
        <w:t>блиографија</w:t>
      </w:r>
    </w:p>
    <w:p w:rsidR="007B3B58" w:rsidRDefault="007B3B58" w:rsidP="007B3B58">
      <w:pPr>
        <w:pStyle w:val="NormalWeb"/>
      </w:pPr>
      <w:r>
        <w:rPr>
          <w:rStyle w:val="Strong"/>
        </w:rPr>
        <w:t xml:space="preserve">            </w:t>
      </w:r>
      <w:proofErr w:type="spellStart"/>
      <w:r>
        <w:rPr>
          <w:rStyle w:val="Strong"/>
        </w:rPr>
        <w:t>Књиге</w:t>
      </w:r>
      <w:proofErr w:type="spellEnd"/>
      <w:r>
        <w:rPr>
          <w:rStyle w:val="Strong"/>
        </w:rPr>
        <w:t>: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>Стјажатељи</w:t>
      </w:r>
      <w:r w:rsidRPr="007B3B58">
        <w:rPr>
          <w:lang w:val="ru-RU"/>
        </w:rPr>
        <w:t xml:space="preserve"> </w:t>
      </w:r>
      <w:r w:rsidRPr="007B3B58">
        <w:rPr>
          <w:rStyle w:val="Emphasis"/>
          <w:lang w:val="ru-RU"/>
        </w:rPr>
        <w:t>и</w:t>
      </w:r>
      <w:r w:rsidRPr="007B3B58">
        <w:rPr>
          <w:lang w:val="ru-RU"/>
        </w:rPr>
        <w:t xml:space="preserve"> </w:t>
      </w:r>
      <w:r w:rsidRPr="007B3B58">
        <w:rPr>
          <w:rStyle w:val="Emphasis"/>
          <w:lang w:val="ru-RU"/>
        </w:rPr>
        <w:t>нестјажатељи</w:t>
      </w:r>
      <w:r w:rsidRPr="007B3B58">
        <w:rPr>
          <w:lang w:val="ru-RU"/>
        </w:rPr>
        <w:t xml:space="preserve"> </w:t>
      </w:r>
      <w:r w:rsidRPr="007B3B58">
        <w:rPr>
          <w:rStyle w:val="Emphasis"/>
          <w:lang w:val="ru-RU"/>
        </w:rPr>
        <w:t>у</w:t>
      </w:r>
      <w:r w:rsidRPr="007B3B58">
        <w:rPr>
          <w:lang w:val="ru-RU"/>
        </w:rPr>
        <w:t xml:space="preserve"> </w:t>
      </w:r>
      <w:r w:rsidRPr="007B3B58">
        <w:rPr>
          <w:rStyle w:val="Emphasis"/>
          <w:lang w:val="ru-RU"/>
        </w:rPr>
        <w:t>Руској</w:t>
      </w:r>
      <w:r w:rsidRPr="007B3B58">
        <w:rPr>
          <w:lang w:val="ru-RU"/>
        </w:rPr>
        <w:t xml:space="preserve"> </w:t>
      </w:r>
      <w:r w:rsidRPr="007B3B58">
        <w:rPr>
          <w:rStyle w:val="Emphasis"/>
          <w:lang w:val="ru-RU"/>
        </w:rPr>
        <w:t>цркви</w:t>
      </w:r>
      <w:r w:rsidRPr="007B3B58">
        <w:rPr>
          <w:lang w:val="ru-RU"/>
        </w:rPr>
        <w:t xml:space="preserve"> </w:t>
      </w:r>
      <w:r>
        <w:rPr>
          <w:rStyle w:val="Emphasis"/>
        </w:rPr>
        <w:t>XVII</w:t>
      </w:r>
      <w:r w:rsidRPr="007B3B58">
        <w:rPr>
          <w:rStyle w:val="Emphasis"/>
          <w:lang w:val="ru-RU"/>
        </w:rPr>
        <w:t xml:space="preserve"> вијека.</w:t>
      </w:r>
      <w:r w:rsidRPr="007B3B58">
        <w:rPr>
          <w:lang w:val="ru-RU"/>
        </w:rPr>
        <w:t xml:space="preserve"> Фоча, 2007.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>Установе манастира у историји руског народа.</w:t>
      </w:r>
      <w:r w:rsidRPr="007B3B58">
        <w:rPr>
          <w:lang w:val="ru-RU"/>
        </w:rPr>
        <w:t xml:space="preserve"> Фоча, 2014.</w:t>
      </w:r>
      <w:r>
        <w:rPr>
          <w:rStyle w:val="Emphasis"/>
        </w:rPr>
        <w:t> 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 xml:space="preserve">Православни храмови ужег градског језгра у Сарајеву до 1941. године. Ранко Билинац, Далибор Петровић. </w:t>
      </w:r>
      <w:r w:rsidRPr="007B3B58">
        <w:rPr>
          <w:lang w:val="ru-RU"/>
        </w:rPr>
        <w:t>Фоча, 2017.</w:t>
      </w:r>
      <w:r>
        <w:rPr>
          <w:rStyle w:val="Emphasis"/>
        </w:rPr>
        <w:t> 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 xml:space="preserve">Патријарх Никон на челу Руске цркве. </w:t>
      </w:r>
      <w:r w:rsidRPr="007B3B58">
        <w:rPr>
          <w:lang w:val="ru-RU"/>
        </w:rPr>
        <w:t>Фоча, 2017.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>Зетска Света Гора. Приредили др Далибор Петровић и игуман Петар (Драгојловић). Краљево 2013.</w:t>
      </w:r>
    </w:p>
    <w:p w:rsidR="007B3B58" w:rsidRPr="007B3B58" w:rsidRDefault="007B3B58" w:rsidP="007B3B58">
      <w:pPr>
        <w:pStyle w:val="NormalWeb"/>
        <w:rPr>
          <w:lang w:val="ru-RU"/>
        </w:rPr>
      </w:pPr>
      <w:r>
        <w:rPr>
          <w:rStyle w:val="Emphasis"/>
        </w:rPr>
        <w:t> 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Strong"/>
          <w:lang w:val="ru-RU"/>
        </w:rPr>
        <w:t>Чланци:</w:t>
      </w:r>
    </w:p>
    <w:p w:rsidR="007B3B58" w:rsidRPr="007B3B58" w:rsidRDefault="007B3B58" w:rsidP="007B3B58">
      <w:pPr>
        <w:pStyle w:val="NormalWeb"/>
        <w:rPr>
          <w:lang w:val="ru-RU"/>
        </w:rPr>
      </w:pPr>
      <w:r>
        <w:rPr>
          <w:rStyle w:val="Strong"/>
        </w:rPr>
        <w:t> 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>Стоглав</w:t>
      </w:r>
      <w:r w:rsidRPr="007B3B58">
        <w:rPr>
          <w:lang w:val="ru-RU"/>
        </w:rPr>
        <w:t>. Нови Источник. Фоча, 2004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>Писмо о нетрпељивости монаха.</w:t>
      </w:r>
      <w:r w:rsidRPr="007B3B58">
        <w:rPr>
          <w:lang w:val="ru-RU"/>
        </w:rPr>
        <w:t xml:space="preserve"> Нови Источник. Фоча, 2006.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>Живот патријарха Никона.</w:t>
      </w:r>
      <w:r w:rsidRPr="007B3B58">
        <w:rPr>
          <w:lang w:val="ru-RU"/>
        </w:rPr>
        <w:t xml:space="preserve"> Годишњак, часопис Православног богословског факултета Универзитета у Источном Сарајеву. Фоча, 2010. Стр. 120-130.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>Правни основи гоњења хришћана у Римској империји.</w:t>
      </w:r>
      <w:r w:rsidRPr="007B3B58">
        <w:rPr>
          <w:lang w:val="ru-RU"/>
        </w:rPr>
        <w:t xml:space="preserve"> Годишњак, часопис Православног богословског факултета Универзитета у Источном Сарајеву. Фоча, 2011. Стр. 113-120.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>Однос руске духовне и свјетовне власти према пећком патријарху Гаврилу Рајићу.</w:t>
      </w:r>
      <w:r w:rsidRPr="007B3B58">
        <w:rPr>
          <w:lang w:val="ru-RU"/>
        </w:rPr>
        <w:t xml:space="preserve"> Теолошки погледи. Верско научни часопис. Београд, 2011. Стр. 69-84.</w:t>
      </w:r>
      <w:r>
        <w:t> 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 xml:space="preserve">Покушај црквеног приближавања Бугара Римској патријаршији у </w:t>
      </w:r>
      <w:r>
        <w:rPr>
          <w:rStyle w:val="Emphasis"/>
        </w:rPr>
        <w:t>IX</w:t>
      </w:r>
      <w:r w:rsidRPr="007B3B58">
        <w:rPr>
          <w:rStyle w:val="Emphasis"/>
          <w:lang w:val="ru-RU"/>
        </w:rPr>
        <w:t xml:space="preserve"> вијеку. </w:t>
      </w:r>
      <w:r w:rsidRPr="007B3B58">
        <w:rPr>
          <w:lang w:val="ru-RU"/>
        </w:rPr>
        <w:t>Годишњак, часопис Православног богословског факултета Универзитета у Источном Сарајеву. Фоча, 2012.</w:t>
      </w:r>
      <w:r>
        <w:t> 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>Милански едикт и његов допринос слободи хришћанства.</w:t>
      </w:r>
      <w:r w:rsidRPr="007B3B58">
        <w:rPr>
          <w:lang w:val="ru-RU"/>
        </w:rPr>
        <w:t xml:space="preserve"> Константиново уздарје. Прибој, 2013. Стр. 18-34.</w:t>
      </w:r>
      <w:r>
        <w:t> 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>Православна црква у Босни и Херцеговини од 1766. до 1920. године.</w:t>
      </w:r>
      <w:r w:rsidRPr="007B3B58">
        <w:rPr>
          <w:lang w:val="ru-RU"/>
        </w:rPr>
        <w:t xml:space="preserve"> Теолошки погледи. Верско научни часопис. Београд, 2013. Стр. 567-582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lastRenderedPageBreak/>
        <w:t>Проблем секуларизације манастирске имовине у Русији.</w:t>
      </w:r>
      <w:r w:rsidRPr="007B3B58">
        <w:rPr>
          <w:lang w:val="ru-RU"/>
        </w:rPr>
        <w:t xml:space="preserve"> Годишњак, часопис Православног богословског факултета Универзитета у Источном Сарајеву. Фоча, 2013.</w:t>
      </w:r>
      <w:r>
        <w:t> 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 xml:space="preserve">Положај Српске православне цркве од </w:t>
      </w:r>
      <w:r>
        <w:rPr>
          <w:rStyle w:val="Emphasis"/>
        </w:rPr>
        <w:t>XIX</w:t>
      </w:r>
      <w:r w:rsidRPr="007B3B58">
        <w:rPr>
          <w:rStyle w:val="Emphasis"/>
          <w:lang w:val="ru-RU"/>
        </w:rPr>
        <w:t xml:space="preserve"> вијека до Првог свјетског рата. </w:t>
      </w:r>
      <w:r w:rsidRPr="007B3B58">
        <w:rPr>
          <w:lang w:val="ru-RU"/>
        </w:rPr>
        <w:t>Годишњак, часопис Православног богословског факултета Универзитета у Источном Сарајеву. Фоча, 2015. Стр. 110-118.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>Верске заједнице- Прилог проучавању међуверске толеранције.</w:t>
      </w:r>
      <w:r w:rsidRPr="007B3B58">
        <w:rPr>
          <w:lang w:val="ru-RU"/>
        </w:rPr>
        <w:t xml:space="preserve"> Безбедност. Теоријско стручни часопис министарства унутрашњих послова Републике Србије. Београд, 2015. Стр. 134-157.</w:t>
      </w:r>
      <w:r>
        <w:rPr>
          <w:rStyle w:val="Emphasis"/>
        </w:rPr>
        <w:t> 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 xml:space="preserve">Православље у троуглу Русија, Аустро-Угарска и Турска у свјетлу догађаја око Првог свјетског рата. </w:t>
      </w:r>
      <w:r w:rsidRPr="007B3B58">
        <w:rPr>
          <w:lang w:val="ru-RU"/>
        </w:rPr>
        <w:t>Зборник радова међународног научног скупа</w:t>
      </w:r>
      <w:r>
        <w:t> </w:t>
      </w:r>
      <w:r w:rsidRPr="007B3B58">
        <w:rPr>
          <w:lang w:val="ru-RU"/>
        </w:rPr>
        <w:t xml:space="preserve"> „Православни свет и Први светски рат“. Београд, 2015. Стр. 219-246.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>Историјски пут развоја западног хришћанства.</w:t>
      </w:r>
      <w:r w:rsidRPr="007B3B58">
        <w:rPr>
          <w:lang w:val="ru-RU"/>
        </w:rPr>
        <w:t xml:space="preserve"> Годишњак, часопис Православног богословског факултета Универзитета у Источном Сарајеву. Фоча, 2016. Стр. 89-100.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 xml:space="preserve">Аустроугарски злочини над српским свештеницима у Фочи у Првом свјетском рату. </w:t>
      </w:r>
      <w:r w:rsidRPr="007B3B58">
        <w:rPr>
          <w:lang w:val="ru-RU"/>
        </w:rPr>
        <w:t>Богословље. Часопис Православног богословског факултета Универзитета у Београду. Београд, 2016. Стр. 223-236.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>Покушај изградње руске цркве у Сарајеву између два свјетска рата.</w:t>
      </w:r>
      <w:r w:rsidRPr="007B3B58">
        <w:rPr>
          <w:lang w:val="ru-RU"/>
        </w:rPr>
        <w:t xml:space="preserve"> Годишњак, часопис Православног богословског факултета Универзитета у Источном Сарајеву. Фоча, 2017.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>Србија и Ватикан у истраживању Љубомира Дурковића Јакшића.</w:t>
      </w:r>
      <w:r w:rsidRPr="007B3B58">
        <w:rPr>
          <w:lang w:val="ru-RU"/>
        </w:rPr>
        <w:t xml:space="preserve"> Др Љубомир Дурковић Јакшић – живот и научно стваралаштво. Зборник радова са библиографијом. Никшић, 2018.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>Билтени архијерејских намјесништава Зворничко-тузланске епархије од 1988. до 2013. године.</w:t>
      </w:r>
      <w:r w:rsidRPr="007B3B58">
        <w:rPr>
          <w:lang w:val="ru-RU"/>
        </w:rPr>
        <w:t xml:space="preserve"> Радови филозофског факултета: Филолошке науке, бр. 20. Пале, 2019.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>Покушај оспоравања историјског насљеђа Цркве и постојања Српског народа на примеру светог Стефана Штиљановића.</w:t>
      </w:r>
      <w:r w:rsidRPr="007B3B58">
        <w:rPr>
          <w:lang w:val="ru-RU"/>
        </w:rPr>
        <w:t xml:space="preserve"> Баштина. Приштина-Лепосавић, 2019. Стр. 415-427.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 xml:space="preserve">Епархијална организација аутокефалне српске цркве 1219. године. </w:t>
      </w:r>
      <w:r w:rsidRPr="007B3B58">
        <w:rPr>
          <w:lang w:val="ru-RU"/>
        </w:rPr>
        <w:t>Култура. Часопис за теорију и социологију културе и културну политику. Београд, 2019. стр. 28-44.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t>Црквено-правни односи на тлу српске архиепископије прије њеног оснивања за вријеме Светог Саве.</w:t>
      </w:r>
      <w:r w:rsidRPr="007B3B58">
        <w:rPr>
          <w:lang w:val="ru-RU"/>
        </w:rPr>
        <w:t xml:space="preserve"> Државно-црквено право кроз векове. Зборник радова са међународног научног скупа. Београд-Будва, 2019.</w:t>
      </w:r>
    </w:p>
    <w:p w:rsidR="007B3B58" w:rsidRPr="007B3B58" w:rsidRDefault="007B3B58" w:rsidP="007B3B58">
      <w:pPr>
        <w:pStyle w:val="NormalWeb"/>
        <w:rPr>
          <w:lang w:val="ru-RU"/>
        </w:rPr>
      </w:pPr>
      <w:r>
        <w:rPr>
          <w:rStyle w:val="Emphasis"/>
        </w:rPr>
        <w:t> </w:t>
      </w:r>
    </w:p>
    <w:p w:rsidR="007B3B58" w:rsidRPr="007B3B58" w:rsidRDefault="007B3B58" w:rsidP="007B3B58">
      <w:pPr>
        <w:pStyle w:val="NormalWeb"/>
        <w:rPr>
          <w:lang w:val="ru-RU"/>
        </w:rPr>
      </w:pPr>
      <w:r w:rsidRPr="007B3B58">
        <w:rPr>
          <w:rStyle w:val="Emphasis"/>
          <w:lang w:val="ru-RU"/>
        </w:rPr>
        <w:lastRenderedPageBreak/>
        <w:t xml:space="preserve">Манастир Стањевићи за вријеме митрополита Саве Петровића. </w:t>
      </w:r>
      <w:r w:rsidRPr="007B3B58">
        <w:rPr>
          <w:lang w:val="ru-RU"/>
        </w:rPr>
        <w:t>Рад прочитан у манастиру Стањевићи на научном скупу у организацији ПБФ Светог Василија Острошког у Фочи и митрополије црногорско приморске 2018. године.</w:t>
      </w:r>
    </w:p>
    <w:p w:rsidR="007B3B58" w:rsidRPr="007B3B58" w:rsidRDefault="007B3B58" w:rsidP="007B3B58">
      <w:pPr>
        <w:pStyle w:val="NormalWeb"/>
        <w:rPr>
          <w:lang w:val="sr-Cyrl-RS"/>
        </w:rPr>
      </w:pPr>
      <w:proofErr w:type="gramStart"/>
      <w:r>
        <w:rPr>
          <w:rStyle w:val="Emphasis"/>
        </w:rPr>
        <w:t>The Serbian Orthodox Church and Social Practices</w:t>
      </w:r>
      <w:r>
        <w:t>.</w:t>
      </w:r>
      <w:proofErr w:type="gramEnd"/>
      <w:r>
        <w:t xml:space="preserve"> </w:t>
      </w:r>
      <w:proofErr w:type="gramStart"/>
      <w:r>
        <w:t xml:space="preserve">Ecclesiology and the Theology of </w:t>
      </w:r>
      <w:proofErr w:type="spellStart"/>
      <w:r>
        <w:t>Diaconia</w:t>
      </w:r>
      <w:proofErr w:type="spellEnd"/>
      <w:r>
        <w:t xml:space="preserve"> and Christian Social Practice Case Studies from Central and Eastern Europe &amp; Central Asia.</w:t>
      </w:r>
      <w:proofErr w:type="gramEnd"/>
      <w:r>
        <w:t xml:space="preserve"> </w:t>
      </w:r>
      <w:proofErr w:type="spellStart"/>
      <w:proofErr w:type="gramStart"/>
      <w:r>
        <w:t>Český</w:t>
      </w:r>
      <w:proofErr w:type="spellEnd"/>
      <w:r>
        <w:t xml:space="preserve"> </w:t>
      </w:r>
      <w:proofErr w:type="spellStart"/>
      <w:r>
        <w:t>Těšín</w:t>
      </w:r>
      <w:proofErr w:type="spellEnd"/>
      <w:r>
        <w:t>.</w:t>
      </w:r>
      <w:proofErr w:type="gramEnd"/>
      <w:r>
        <w:t xml:space="preserve"> </w:t>
      </w:r>
      <w:proofErr w:type="gramStart"/>
      <w:r>
        <w:t>Czech Republic.</w:t>
      </w:r>
      <w:proofErr w:type="gramEnd"/>
      <w:r>
        <w:t xml:space="preserve"> 2020.</w:t>
      </w:r>
      <w:bookmarkStart w:id="0" w:name="_GoBack"/>
      <w:bookmarkEnd w:id="0"/>
    </w:p>
    <w:p w:rsidR="007B3B58" w:rsidRDefault="007B3B58" w:rsidP="007B3B58">
      <w:pPr>
        <w:pStyle w:val="NormalWeb"/>
      </w:pPr>
      <w:proofErr w:type="spellStart"/>
      <w:proofErr w:type="gramStart"/>
      <w:r>
        <w:rPr>
          <w:rStyle w:val="Emphasis"/>
        </w:rPr>
        <w:t>Свети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Василије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Острошки</w:t>
      </w:r>
      <w:proofErr w:type="spellEnd"/>
      <w:r>
        <w:rPr>
          <w:rStyle w:val="Emphasis"/>
        </w:rPr>
        <w:t xml:space="preserve"> у </w:t>
      </w:r>
      <w:proofErr w:type="spellStart"/>
      <w:r>
        <w:rPr>
          <w:rStyle w:val="Emphasis"/>
        </w:rPr>
        <w:t>Старој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Херцеговини</w:t>
      </w:r>
      <w:proofErr w:type="spellEnd"/>
      <w:r>
        <w:t xml:space="preserve">. </w:t>
      </w:r>
      <w:r w:rsidRPr="007B3B58">
        <w:rPr>
          <w:lang w:val="ru-RU"/>
        </w:rPr>
        <w:t xml:space="preserve">Српска Баштина. Институт за српску културу Никшић. </w:t>
      </w:r>
      <w:proofErr w:type="spellStart"/>
      <w:r>
        <w:t>Година</w:t>
      </w:r>
      <w:proofErr w:type="spellEnd"/>
      <w:r>
        <w:t xml:space="preserve"> V, 2, </w:t>
      </w:r>
      <w:proofErr w:type="spellStart"/>
      <w:r>
        <w:t>Никшић</w:t>
      </w:r>
      <w:proofErr w:type="spellEnd"/>
      <w:r>
        <w:t>, 2020.</w:t>
      </w:r>
      <w:proofErr w:type="gramEnd"/>
      <w:r>
        <w:t xml:space="preserve"> </w:t>
      </w:r>
      <w:proofErr w:type="gramStart"/>
      <w:r>
        <w:t>75-82.</w:t>
      </w:r>
      <w:proofErr w:type="gramEnd"/>
    </w:p>
    <w:p w:rsidR="0010761B" w:rsidRDefault="0010761B" w:rsidP="007B3B58">
      <w:pPr>
        <w:spacing w:line="240" w:lineRule="auto"/>
      </w:pPr>
    </w:p>
    <w:sectPr w:rsidR="00107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58"/>
    <w:rsid w:val="0010761B"/>
    <w:rsid w:val="007B3B58"/>
    <w:rsid w:val="0090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038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3B58"/>
    <w:rPr>
      <w:b/>
      <w:bCs/>
    </w:rPr>
  </w:style>
  <w:style w:type="character" w:styleId="Emphasis">
    <w:name w:val="Emphasis"/>
    <w:basedOn w:val="DefaultParagraphFont"/>
    <w:uiPriority w:val="20"/>
    <w:qFormat/>
    <w:rsid w:val="007B3B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038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3B58"/>
    <w:rPr>
      <w:b/>
      <w:bCs/>
    </w:rPr>
  </w:style>
  <w:style w:type="character" w:styleId="Emphasis">
    <w:name w:val="Emphasis"/>
    <w:basedOn w:val="DefaultParagraphFont"/>
    <w:uiPriority w:val="20"/>
    <w:qFormat/>
    <w:rsid w:val="007B3B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2023-07-14T07:15:00Z</dcterms:created>
  <dcterms:modified xsi:type="dcterms:W3CDTF">2023-07-14T07:18:00Z</dcterms:modified>
</cp:coreProperties>
</file>